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5AA195" w14:textId="77777777" w:rsidR="002F0DB9" w:rsidRDefault="002F0DB9" w:rsidP="002F0DB9">
      <w:pPr>
        <w:spacing w:line="480" w:lineRule="auto"/>
        <w:jc w:val="center"/>
        <w:rPr>
          <w:rFonts w:ascii="Times New Roman" w:hAnsi="Times New Roman" w:cs="Times New Roman"/>
          <w:bCs/>
          <w:sz w:val="24"/>
          <w:szCs w:val="24"/>
          <w:lang w:val="en-US"/>
        </w:rPr>
      </w:pPr>
    </w:p>
    <w:p w14:paraId="1ACF10B5" w14:textId="77777777" w:rsidR="002F0DB9" w:rsidRDefault="002F0DB9" w:rsidP="002F0DB9">
      <w:pPr>
        <w:spacing w:line="480" w:lineRule="auto"/>
        <w:jc w:val="center"/>
        <w:rPr>
          <w:rFonts w:ascii="Times New Roman" w:hAnsi="Times New Roman" w:cs="Times New Roman"/>
          <w:bCs/>
          <w:sz w:val="24"/>
          <w:szCs w:val="24"/>
          <w:lang w:val="en-US"/>
        </w:rPr>
      </w:pPr>
    </w:p>
    <w:p w14:paraId="3E0EF6EC" w14:textId="77777777" w:rsidR="002F0DB9" w:rsidRDefault="002F0DB9" w:rsidP="002F0DB9">
      <w:pPr>
        <w:spacing w:line="480" w:lineRule="auto"/>
        <w:jc w:val="center"/>
        <w:rPr>
          <w:rFonts w:ascii="Times New Roman" w:hAnsi="Times New Roman" w:cs="Times New Roman"/>
          <w:bCs/>
          <w:sz w:val="24"/>
          <w:szCs w:val="24"/>
          <w:lang w:val="en-US"/>
        </w:rPr>
      </w:pPr>
    </w:p>
    <w:p w14:paraId="7541C225" w14:textId="77777777" w:rsidR="002F0DB9" w:rsidRDefault="002F0DB9" w:rsidP="002F0DB9">
      <w:pPr>
        <w:spacing w:line="480" w:lineRule="auto"/>
        <w:jc w:val="center"/>
        <w:rPr>
          <w:rFonts w:ascii="Times New Roman" w:hAnsi="Times New Roman" w:cs="Times New Roman"/>
          <w:bCs/>
          <w:sz w:val="24"/>
          <w:szCs w:val="24"/>
          <w:lang w:val="en-US"/>
        </w:rPr>
      </w:pPr>
    </w:p>
    <w:p w14:paraId="0D08F523" w14:textId="77777777" w:rsidR="002F0DB9" w:rsidRDefault="002F0DB9" w:rsidP="002F0DB9">
      <w:pPr>
        <w:spacing w:line="480" w:lineRule="auto"/>
        <w:jc w:val="center"/>
        <w:rPr>
          <w:rFonts w:ascii="Times New Roman" w:hAnsi="Times New Roman" w:cs="Times New Roman"/>
          <w:bCs/>
          <w:sz w:val="24"/>
          <w:szCs w:val="24"/>
          <w:lang w:val="en-US"/>
        </w:rPr>
      </w:pPr>
    </w:p>
    <w:p w14:paraId="081BF759" w14:textId="76C20A10" w:rsidR="002E65BD" w:rsidRDefault="00434EF4" w:rsidP="002F0DB9">
      <w:pPr>
        <w:spacing w:line="480" w:lineRule="auto"/>
        <w:jc w:val="center"/>
        <w:rPr>
          <w:rFonts w:ascii="Times New Roman" w:hAnsi="Times New Roman" w:cs="Times New Roman"/>
          <w:bCs/>
          <w:sz w:val="24"/>
          <w:szCs w:val="24"/>
          <w:lang w:val="en-US"/>
        </w:rPr>
      </w:pPr>
      <w:r w:rsidRPr="00434EF4">
        <w:rPr>
          <w:rFonts w:ascii="Times New Roman" w:hAnsi="Times New Roman" w:cs="Times New Roman"/>
          <w:bCs/>
          <w:sz w:val="24"/>
          <w:szCs w:val="24"/>
          <w:lang w:val="en-US"/>
        </w:rPr>
        <w:t>Session 2</w:t>
      </w:r>
      <w:r w:rsidRPr="000D6B14">
        <w:rPr>
          <w:rFonts w:ascii="Times New Roman" w:hAnsi="Times New Roman" w:cs="Times New Roman"/>
          <w:bCs/>
          <w:sz w:val="24"/>
          <w:szCs w:val="24"/>
          <w:lang w:val="en-US"/>
        </w:rPr>
        <w:t xml:space="preserve"> Discussion: Cash Flow and Taxes</w:t>
      </w:r>
    </w:p>
    <w:p w14:paraId="7D18372B" w14:textId="72CFAAC2" w:rsidR="000D6B14" w:rsidRDefault="000D6B14" w:rsidP="002F0DB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23D6D7AE" w14:textId="4FDC2AD0" w:rsidR="000D6B14" w:rsidRDefault="000D6B14" w:rsidP="002F0DB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2010FA79" w14:textId="77777777" w:rsidR="002F0DB9" w:rsidRDefault="002F0DB9" w:rsidP="002F0DB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78357405" w14:textId="3E856F70" w:rsidR="000D6B14" w:rsidRPr="000D6B14" w:rsidRDefault="000D6B14" w:rsidP="002F0DB9">
      <w:pPr>
        <w:spacing w:line="480" w:lineRule="auto"/>
        <w:jc w:val="center"/>
        <w:rPr>
          <w:rFonts w:ascii="Times New Roman" w:hAnsi="Times New Roman" w:cs="Times New Roman"/>
          <w:bCs/>
          <w:sz w:val="24"/>
          <w:szCs w:val="24"/>
          <w:lang w:val="en-US"/>
        </w:rPr>
      </w:pPr>
      <w:r w:rsidRPr="000D6B14">
        <w:rPr>
          <w:rFonts w:ascii="Times New Roman" w:hAnsi="Times New Roman" w:cs="Times New Roman"/>
          <w:bCs/>
          <w:sz w:val="24"/>
          <w:szCs w:val="24"/>
          <w:lang w:val="en-US"/>
        </w:rPr>
        <w:lastRenderedPageBreak/>
        <w:t>Session 2 Discussion: Cash Flow and Taxes</w:t>
      </w:r>
    </w:p>
    <w:p w14:paraId="1C450BA7" w14:textId="1D76E4D7" w:rsidR="002E65BD" w:rsidRDefault="000C4E18" w:rsidP="002F0DB9">
      <w:pPr>
        <w:spacing w:line="480" w:lineRule="auto"/>
        <w:ind w:left="720" w:hanging="720"/>
        <w:rPr>
          <w:rFonts w:ascii="Times New Roman" w:hAnsi="Times New Roman" w:cs="Times New Roman"/>
          <w:b/>
          <w:sz w:val="24"/>
          <w:szCs w:val="24"/>
          <w:lang w:val="en-US"/>
        </w:rPr>
      </w:pPr>
      <w:r>
        <w:rPr>
          <w:rFonts w:ascii="Times New Roman" w:hAnsi="Times New Roman" w:cs="Times New Roman"/>
          <w:b/>
          <w:sz w:val="24"/>
          <w:szCs w:val="24"/>
          <w:lang w:val="en-US"/>
        </w:rPr>
        <w:t xml:space="preserve">Question 1: </w:t>
      </w:r>
      <w:r w:rsidR="00434EF4" w:rsidRPr="00434EF4">
        <w:rPr>
          <w:rFonts w:ascii="Times New Roman" w:hAnsi="Times New Roman" w:cs="Times New Roman"/>
          <w:b/>
          <w:sz w:val="24"/>
          <w:szCs w:val="24"/>
          <w:lang w:val="en-US"/>
        </w:rPr>
        <w:t xml:space="preserve">Difference between </w:t>
      </w:r>
      <w:r>
        <w:rPr>
          <w:rFonts w:ascii="Times New Roman" w:hAnsi="Times New Roman" w:cs="Times New Roman"/>
          <w:b/>
          <w:sz w:val="24"/>
          <w:szCs w:val="24"/>
          <w:lang w:val="en-US"/>
        </w:rPr>
        <w:t xml:space="preserve">Net </w:t>
      </w:r>
      <w:r w:rsidR="00434EF4" w:rsidRPr="00434EF4">
        <w:rPr>
          <w:rFonts w:ascii="Times New Roman" w:hAnsi="Times New Roman" w:cs="Times New Roman"/>
          <w:b/>
          <w:sz w:val="24"/>
          <w:szCs w:val="24"/>
          <w:lang w:val="en-US"/>
        </w:rPr>
        <w:t>Cash Flow and Net Income, and its Relevance to Financial Decision-Making</w:t>
      </w:r>
    </w:p>
    <w:p w14:paraId="3D816932" w14:textId="5D413823" w:rsidR="002E65BD" w:rsidRDefault="00434EF4" w:rsidP="002F0DB9">
      <w:pPr>
        <w:spacing w:line="480" w:lineRule="auto"/>
        <w:ind w:firstLine="720"/>
        <w:rPr>
          <w:rFonts w:ascii="Times New Roman" w:hAnsi="Times New Roman" w:cs="Times New Roman"/>
          <w:sz w:val="24"/>
          <w:szCs w:val="24"/>
          <w:lang w:val="en-US"/>
        </w:rPr>
      </w:pPr>
      <w:r w:rsidRPr="00434EF4">
        <w:rPr>
          <w:rFonts w:ascii="Times New Roman" w:hAnsi="Times New Roman" w:cs="Times New Roman"/>
          <w:sz w:val="24"/>
          <w:szCs w:val="24"/>
          <w:lang w:val="en-US"/>
        </w:rPr>
        <w:t>Net income refers to the profit generated by a company over a specific amount of time, while cash flow is the difference between the cash inflow and outflow within a company (Murphy, 2020). Consequently, the</w:t>
      </w:r>
      <w:hyperlink r:id="rId7" w:history="1"/>
      <w:r w:rsidRPr="00434EF4">
        <w:rPr>
          <w:rFonts w:ascii="Times New Roman" w:hAnsi="Times New Roman" w:cs="Times New Roman"/>
          <w:sz w:val="24"/>
          <w:szCs w:val="24"/>
          <w:lang w:val="en-US"/>
        </w:rPr>
        <w:t xml:space="preserve"> net income can be used as a starting point in the calculation of cash flow (Murphy, 2020). However, net income is calculated by subtracting the cost of sales, operational expenses, depreciation, interest, amortization, and taxes from total revenue, while cash flow is calculated by subtracting the cash inflow from the outflow in a certain period of time (Murphy, 2020).  Therefore, the cash flow statement is concerned with cash only, while the net income takes into account both cash and non-cash expenses. As such, some expenses considered in the net income calculation</w:t>
      </w:r>
      <w:r w:rsidR="00240BD2">
        <w:rPr>
          <w:rFonts w:ascii="Times New Roman" w:hAnsi="Times New Roman" w:cs="Times New Roman"/>
          <w:sz w:val="24"/>
          <w:szCs w:val="24"/>
          <w:lang w:val="en-US"/>
        </w:rPr>
        <w:t>,</w:t>
      </w:r>
      <w:r w:rsidRPr="00434EF4">
        <w:rPr>
          <w:rFonts w:ascii="Times New Roman" w:hAnsi="Times New Roman" w:cs="Times New Roman"/>
          <w:sz w:val="24"/>
          <w:szCs w:val="24"/>
          <w:lang w:val="en-US"/>
        </w:rPr>
        <w:t xml:space="preserve"> such as depreciation or amortization expenses are not taken into account in calculating cash flow (Wall Street Mojo, 2021). Also, the profits or losses from sources such as the consolidated income statement do not affect the cash flow, while they are included in net income calculations (Wall Street Mojo, 2021).</w:t>
      </w:r>
    </w:p>
    <w:p w14:paraId="2AF85163" w14:textId="4647CF77" w:rsidR="002E65BD" w:rsidRDefault="00434EF4" w:rsidP="002F0DB9">
      <w:pPr>
        <w:spacing w:line="480" w:lineRule="auto"/>
        <w:ind w:firstLine="720"/>
        <w:rPr>
          <w:rFonts w:ascii="Times New Roman" w:hAnsi="Times New Roman" w:cs="Times New Roman"/>
          <w:sz w:val="24"/>
          <w:szCs w:val="24"/>
          <w:lang w:val="en-US"/>
        </w:rPr>
      </w:pPr>
      <w:r w:rsidRPr="00434EF4">
        <w:rPr>
          <w:rFonts w:ascii="Times New Roman" w:hAnsi="Times New Roman" w:cs="Times New Roman"/>
          <w:sz w:val="24"/>
          <w:szCs w:val="24"/>
          <w:lang w:val="en-US"/>
        </w:rPr>
        <w:t>Both the net income and cash flow have various implications on the financial decision-making of the investors and company owners. In deciding whether to invest in a company, an investor would focus more on the cash flow of an organization since it is a better indicator of a company’s performance. This is because a company can have a negative cash flow despite making a significant profit (net income)</w:t>
      </w:r>
      <w:r w:rsidR="00240BD2">
        <w:rPr>
          <w:rFonts w:ascii="Times New Roman" w:hAnsi="Times New Roman" w:cs="Times New Roman"/>
          <w:sz w:val="24"/>
          <w:szCs w:val="24"/>
          <w:lang w:val="en-US"/>
        </w:rPr>
        <w:t>,</w:t>
      </w:r>
      <w:r w:rsidRPr="00434EF4">
        <w:rPr>
          <w:rFonts w:ascii="Times New Roman" w:hAnsi="Times New Roman" w:cs="Times New Roman"/>
          <w:sz w:val="24"/>
          <w:szCs w:val="24"/>
          <w:lang w:val="en-US"/>
        </w:rPr>
        <w:t xml:space="preserve"> thus hindering its ability to pay its expenses, expand, and grow (Stobierski, 2020). Additionally, the cash flow from operations is harder to manipulate by company accountants compared to the net income (Wayman, 2019). It, therefore, means that a company with a negative cash flow is more likely to fail.</w:t>
      </w:r>
    </w:p>
    <w:p w14:paraId="6C719777" w14:textId="52FFAD7E" w:rsidR="002E65BD" w:rsidRDefault="000C4E18" w:rsidP="002F0DB9">
      <w:pPr>
        <w:spacing w:line="480" w:lineRule="auto"/>
        <w:ind w:left="720" w:hanging="720"/>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Question 2: </w:t>
      </w:r>
      <w:r w:rsidR="00434EF4" w:rsidRPr="00434EF4">
        <w:rPr>
          <w:rFonts w:ascii="Times New Roman" w:hAnsi="Times New Roman" w:cs="Times New Roman"/>
          <w:b/>
          <w:sz w:val="24"/>
          <w:szCs w:val="24"/>
          <w:lang w:val="en-US"/>
        </w:rPr>
        <w:t xml:space="preserve">Type of Depreciation Methods Preferred </w:t>
      </w:r>
      <w:r w:rsidR="00BF0E47">
        <w:rPr>
          <w:rFonts w:ascii="Times New Roman" w:hAnsi="Times New Roman" w:cs="Times New Roman"/>
          <w:b/>
          <w:sz w:val="24"/>
          <w:szCs w:val="24"/>
          <w:lang w:val="en-US"/>
        </w:rPr>
        <w:t>by Organizations C</w:t>
      </w:r>
      <w:r w:rsidR="00434EF4" w:rsidRPr="00434EF4">
        <w:rPr>
          <w:rFonts w:ascii="Times New Roman" w:hAnsi="Times New Roman" w:cs="Times New Roman"/>
          <w:b/>
          <w:sz w:val="24"/>
          <w:szCs w:val="24"/>
          <w:lang w:val="en-US"/>
        </w:rPr>
        <w:t>oncerning Tax Purposes</w:t>
      </w:r>
    </w:p>
    <w:p w14:paraId="4CB58E55" w14:textId="135AE4F6" w:rsidR="002E65BD" w:rsidRDefault="00434EF4" w:rsidP="002F0DB9">
      <w:pPr>
        <w:spacing w:line="480" w:lineRule="auto"/>
        <w:ind w:firstLine="720"/>
        <w:rPr>
          <w:rFonts w:ascii="Times New Roman" w:hAnsi="Times New Roman" w:cs="Times New Roman"/>
          <w:sz w:val="24"/>
          <w:szCs w:val="24"/>
          <w:lang w:val="en-US"/>
        </w:rPr>
      </w:pPr>
      <w:r w:rsidRPr="00434EF4">
        <w:rPr>
          <w:rFonts w:ascii="Times New Roman" w:hAnsi="Times New Roman" w:cs="Times New Roman"/>
          <w:sz w:val="24"/>
          <w:szCs w:val="24"/>
          <w:lang w:val="en-US"/>
        </w:rPr>
        <w:t>In accounting terms, depreciation refers to the allocation of the cost of a tangible or physical asset over its useful life or life expectancy (Tuovila, 2020). As such, depreciation represents how much of an asset</w:t>
      </w:r>
      <w:r w:rsidR="00240BD2">
        <w:rPr>
          <w:rFonts w:ascii="Times New Roman" w:hAnsi="Times New Roman" w:cs="Times New Roman"/>
          <w:sz w:val="24"/>
          <w:szCs w:val="24"/>
          <w:lang w:val="en-US"/>
        </w:rPr>
        <w:t>’</w:t>
      </w:r>
      <w:r w:rsidRPr="00434EF4">
        <w:rPr>
          <w:rFonts w:ascii="Times New Roman" w:hAnsi="Times New Roman" w:cs="Times New Roman"/>
          <w:sz w:val="24"/>
          <w:szCs w:val="24"/>
          <w:lang w:val="en-US"/>
        </w:rPr>
        <w:t xml:space="preserve">s value has been used up (Tuovila, 2020). Depreciating assets helps companies earn revenue from an asset while expensing a portion of its cost each year the asset is in </w:t>
      </w:r>
      <w:r w:rsidR="00BF0E47" w:rsidRPr="00434EF4">
        <w:rPr>
          <w:rFonts w:ascii="Times New Roman" w:hAnsi="Times New Roman" w:cs="Times New Roman"/>
          <w:sz w:val="24"/>
          <w:szCs w:val="24"/>
          <w:lang w:val="en-US"/>
        </w:rPr>
        <w:t>use;</w:t>
      </w:r>
      <w:r w:rsidRPr="00434EF4">
        <w:rPr>
          <w:rFonts w:ascii="Times New Roman" w:hAnsi="Times New Roman" w:cs="Times New Roman"/>
          <w:sz w:val="24"/>
          <w:szCs w:val="24"/>
          <w:lang w:val="en-US"/>
        </w:rPr>
        <w:t xml:space="preserve"> hence depreciation can affect profits if not taken into account (Tuovila, 2020). Methods of depreciation are employed in estimating an asset’s current value and spread</w:t>
      </w:r>
      <w:r w:rsidR="00240BD2">
        <w:rPr>
          <w:rFonts w:ascii="Times New Roman" w:hAnsi="Times New Roman" w:cs="Times New Roman"/>
          <w:sz w:val="24"/>
          <w:szCs w:val="24"/>
          <w:lang w:val="en-US"/>
        </w:rPr>
        <w:t>ing</w:t>
      </w:r>
      <w:r w:rsidRPr="00434EF4">
        <w:rPr>
          <w:rFonts w:ascii="Times New Roman" w:hAnsi="Times New Roman" w:cs="Times New Roman"/>
          <w:sz w:val="24"/>
          <w:szCs w:val="24"/>
          <w:lang w:val="en-US"/>
        </w:rPr>
        <w:t xml:space="preserve"> its cost over the useful lifespan of the asset (Najjar, 2021). Although many methods exist, some of the depreciation methods preferred by companies include straight-line depreciation, accelerated depression, and units of production depreciation (Najjar, 2021). While straight-line depreciation spreads the cost evenly over several years, accelerated depression writes off a greater portion of the cost in early years and a smaller portion in later years, and the units of production depression write off an asset as it is actually used (Najjar, 2021). The straight-line method is preferred since it is the simplest in its application in that it is calculated by taking an asset</w:t>
      </w:r>
      <w:r w:rsidR="00240BD2">
        <w:rPr>
          <w:rFonts w:ascii="Times New Roman" w:hAnsi="Times New Roman" w:cs="Times New Roman"/>
          <w:sz w:val="24"/>
          <w:szCs w:val="24"/>
          <w:lang w:val="en-US"/>
        </w:rPr>
        <w:t>’</w:t>
      </w:r>
      <w:r w:rsidRPr="00434EF4">
        <w:rPr>
          <w:rFonts w:ascii="Times New Roman" w:hAnsi="Times New Roman" w:cs="Times New Roman"/>
          <w:sz w:val="24"/>
          <w:szCs w:val="24"/>
          <w:lang w:val="en-US"/>
        </w:rPr>
        <w:t>s cost, subtracting the expected salvage value, then dividing it by the number of years it</w:t>
      </w:r>
      <w:r w:rsidR="00240BD2">
        <w:rPr>
          <w:rFonts w:ascii="Times New Roman" w:hAnsi="Times New Roman" w:cs="Times New Roman"/>
          <w:sz w:val="24"/>
          <w:szCs w:val="24"/>
          <w:lang w:val="en-US"/>
        </w:rPr>
        <w:t>’</w:t>
      </w:r>
      <w:r w:rsidRPr="00434EF4">
        <w:rPr>
          <w:rFonts w:ascii="Times New Roman" w:hAnsi="Times New Roman" w:cs="Times New Roman"/>
          <w:sz w:val="24"/>
          <w:szCs w:val="24"/>
          <w:lang w:val="en-US"/>
        </w:rPr>
        <w:t>s expected to last, and this amount is then deducted every year (Najjar, 2021). This makes the processes involved in tax purposes easier. On the other hand, accelerated depreciation operates similarly to straight-line depreciation, but instead of dividing evenly, the early years are weighted more than the latter ones and is preferred for tax purposes because it allows the firm to write off larger amounts of the cost of an asset over a shorter period (Najjar, 2021). Units-of-production depreciation is preferred in industrial applications such as die or mold that wears out as it</w:t>
      </w:r>
      <w:r w:rsidR="00240BD2">
        <w:rPr>
          <w:rFonts w:ascii="Times New Roman" w:hAnsi="Times New Roman" w:cs="Times New Roman"/>
          <w:sz w:val="24"/>
          <w:szCs w:val="24"/>
          <w:lang w:val="en-US"/>
        </w:rPr>
        <w:t>’</w:t>
      </w:r>
      <w:r w:rsidRPr="00434EF4">
        <w:rPr>
          <w:rFonts w:ascii="Times New Roman" w:hAnsi="Times New Roman" w:cs="Times New Roman"/>
          <w:sz w:val="24"/>
          <w:szCs w:val="24"/>
          <w:lang w:val="en-US"/>
        </w:rPr>
        <w:t>s used (Najjar, 2021).</w:t>
      </w:r>
    </w:p>
    <w:p w14:paraId="42452C9F" w14:textId="77777777" w:rsidR="002F0DB9" w:rsidRDefault="002F0DB9" w:rsidP="002F0DB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296FFA9F" w14:textId="494A4BA7" w:rsidR="002E65BD" w:rsidRPr="002E65BD" w:rsidRDefault="002E65BD" w:rsidP="002F0DB9">
      <w:pPr>
        <w:spacing w:line="480" w:lineRule="auto"/>
        <w:jc w:val="center"/>
        <w:rPr>
          <w:rFonts w:ascii="Times New Roman" w:hAnsi="Times New Roman" w:cs="Times New Roman"/>
          <w:bCs/>
          <w:sz w:val="24"/>
          <w:szCs w:val="24"/>
          <w:lang w:val="en-US"/>
        </w:rPr>
      </w:pPr>
      <w:r w:rsidRPr="002E65BD">
        <w:rPr>
          <w:rFonts w:ascii="Times New Roman" w:hAnsi="Times New Roman" w:cs="Times New Roman"/>
          <w:bCs/>
          <w:sz w:val="24"/>
          <w:szCs w:val="24"/>
          <w:lang w:val="en-US"/>
        </w:rPr>
        <w:lastRenderedPageBreak/>
        <w:t>References</w:t>
      </w:r>
    </w:p>
    <w:p w14:paraId="4AE99EC3" w14:textId="77777777" w:rsidR="004C2392" w:rsidRPr="002E65BD" w:rsidRDefault="004C2392" w:rsidP="002F0DB9">
      <w:pPr>
        <w:spacing w:line="480" w:lineRule="auto"/>
        <w:ind w:left="720" w:hanging="720"/>
        <w:rPr>
          <w:rFonts w:ascii="Times New Roman" w:hAnsi="Times New Roman" w:cs="Times New Roman"/>
          <w:bCs/>
          <w:sz w:val="24"/>
          <w:szCs w:val="24"/>
          <w:lang w:val="en-US"/>
        </w:rPr>
      </w:pPr>
      <w:r w:rsidRPr="002E65BD">
        <w:rPr>
          <w:rFonts w:ascii="Times New Roman" w:hAnsi="Times New Roman" w:cs="Times New Roman"/>
          <w:bCs/>
          <w:sz w:val="24"/>
          <w:szCs w:val="24"/>
          <w:lang w:val="en-US"/>
        </w:rPr>
        <w:t xml:space="preserve">Murphy, C. (2020). How Do Net Income and Operating Cash Flow Differ? </w:t>
      </w:r>
      <w:r w:rsidRPr="002E65BD">
        <w:rPr>
          <w:rFonts w:ascii="Times New Roman" w:hAnsi="Times New Roman" w:cs="Times New Roman"/>
          <w:bCs/>
          <w:i/>
          <w:sz w:val="24"/>
          <w:szCs w:val="24"/>
          <w:lang w:val="en-US"/>
        </w:rPr>
        <w:t xml:space="preserve">Investopedia. </w:t>
      </w:r>
      <w:r w:rsidRPr="002E65BD">
        <w:rPr>
          <w:rFonts w:ascii="Times New Roman" w:hAnsi="Times New Roman" w:cs="Times New Roman"/>
          <w:bCs/>
          <w:sz w:val="24"/>
          <w:szCs w:val="24"/>
          <w:lang w:val="en-US"/>
        </w:rPr>
        <w:t xml:space="preserve">Retrieved from </w:t>
      </w:r>
      <w:hyperlink r:id="rId8" w:history="1">
        <w:r w:rsidRPr="002E65BD">
          <w:rPr>
            <w:rStyle w:val="Hyperlink"/>
            <w:rFonts w:ascii="Times New Roman" w:hAnsi="Times New Roman" w:cs="Times New Roman"/>
            <w:bCs/>
            <w:sz w:val="24"/>
            <w:szCs w:val="24"/>
            <w:lang w:val="en-US"/>
          </w:rPr>
          <w:t>https://www.investopedia.com/ask/answers/042115/what-difference-between-net-income-and-cash-flow-operating-activities.asp#:~:text=Net%20income%20is%20the%20profit,cash%20flow%20from%20operating%20activities</w:t>
        </w:r>
      </w:hyperlink>
    </w:p>
    <w:p w14:paraId="7F7C80C4" w14:textId="77777777" w:rsidR="004C2392" w:rsidRDefault="004C2392" w:rsidP="002F0DB9">
      <w:pPr>
        <w:spacing w:line="480" w:lineRule="auto"/>
        <w:ind w:left="720" w:hanging="720"/>
        <w:rPr>
          <w:rFonts w:ascii="Times New Roman" w:hAnsi="Times New Roman" w:cs="Times New Roman"/>
          <w:sz w:val="24"/>
          <w:szCs w:val="24"/>
          <w:lang w:val="en-US"/>
        </w:rPr>
      </w:pPr>
      <w:r w:rsidRPr="00434EF4">
        <w:rPr>
          <w:rFonts w:ascii="Times New Roman" w:hAnsi="Times New Roman" w:cs="Times New Roman"/>
          <w:sz w:val="24"/>
          <w:szCs w:val="24"/>
          <w:lang w:val="en-US"/>
        </w:rPr>
        <w:t xml:space="preserve">Najjar, D. (2021). Depreciation: What Method to Choose and is none an Option? </w:t>
      </w:r>
      <w:r w:rsidRPr="00434EF4">
        <w:rPr>
          <w:rFonts w:ascii="Times New Roman" w:hAnsi="Times New Roman" w:cs="Times New Roman"/>
          <w:i/>
          <w:sz w:val="24"/>
          <w:szCs w:val="24"/>
          <w:lang w:val="en-US"/>
        </w:rPr>
        <w:t xml:space="preserve">Accounting Department. </w:t>
      </w:r>
      <w:r w:rsidRPr="00434EF4">
        <w:rPr>
          <w:rFonts w:ascii="Times New Roman" w:hAnsi="Times New Roman" w:cs="Times New Roman"/>
          <w:sz w:val="24"/>
          <w:szCs w:val="24"/>
          <w:lang w:val="en-US"/>
        </w:rPr>
        <w:t>Retrieved from</w:t>
      </w:r>
      <w:r>
        <w:rPr>
          <w:rFonts w:ascii="Times New Roman" w:hAnsi="Times New Roman" w:cs="Times New Roman"/>
          <w:sz w:val="24"/>
          <w:szCs w:val="24"/>
          <w:lang w:val="en-US"/>
        </w:rPr>
        <w:t xml:space="preserve"> </w:t>
      </w:r>
      <w:hyperlink r:id="rId9" w:history="1">
        <w:r w:rsidRPr="00434EF4">
          <w:rPr>
            <w:rStyle w:val="Hyperlink"/>
            <w:rFonts w:ascii="Times New Roman" w:hAnsi="Times New Roman" w:cs="Times New Roman"/>
            <w:sz w:val="24"/>
            <w:szCs w:val="24"/>
            <w:lang w:val="en-US"/>
          </w:rPr>
          <w:t>https://www.accountingdepartment.com/blog/depreciation-what-method-to-choose</w:t>
        </w:r>
      </w:hyperlink>
    </w:p>
    <w:p w14:paraId="6664EEEA" w14:textId="775043AD" w:rsidR="004C2392" w:rsidRPr="002E65BD" w:rsidRDefault="004C2392" w:rsidP="002F0DB9">
      <w:pPr>
        <w:spacing w:line="480" w:lineRule="auto"/>
        <w:ind w:left="720" w:hanging="720"/>
        <w:rPr>
          <w:rFonts w:ascii="Times New Roman" w:hAnsi="Times New Roman" w:cs="Times New Roman"/>
          <w:bCs/>
          <w:sz w:val="24"/>
          <w:szCs w:val="24"/>
          <w:lang w:val="en-US"/>
        </w:rPr>
      </w:pPr>
      <w:r w:rsidRPr="002E65BD">
        <w:rPr>
          <w:rFonts w:ascii="Times New Roman" w:hAnsi="Times New Roman" w:cs="Times New Roman"/>
          <w:bCs/>
          <w:sz w:val="24"/>
          <w:szCs w:val="24"/>
          <w:lang w:val="en-US"/>
        </w:rPr>
        <w:t>Stobierski, T. (2020). CASH FLOW VS. PROFIT: WHAT</w:t>
      </w:r>
      <w:r w:rsidR="00240BD2">
        <w:rPr>
          <w:rFonts w:ascii="Times New Roman" w:hAnsi="Times New Roman" w:cs="Times New Roman"/>
          <w:bCs/>
          <w:sz w:val="24"/>
          <w:szCs w:val="24"/>
          <w:lang w:val="en-US"/>
        </w:rPr>
        <w:t>’</w:t>
      </w:r>
      <w:r w:rsidRPr="002E65BD">
        <w:rPr>
          <w:rFonts w:ascii="Times New Roman" w:hAnsi="Times New Roman" w:cs="Times New Roman"/>
          <w:bCs/>
          <w:sz w:val="24"/>
          <w:szCs w:val="24"/>
          <w:lang w:val="en-US"/>
        </w:rPr>
        <w:t xml:space="preserve">S THE DIFFERENCE? </w:t>
      </w:r>
      <w:r w:rsidRPr="002E65BD">
        <w:rPr>
          <w:rFonts w:ascii="Times New Roman" w:hAnsi="Times New Roman" w:cs="Times New Roman"/>
          <w:bCs/>
          <w:i/>
          <w:sz w:val="24"/>
          <w:szCs w:val="24"/>
          <w:lang w:val="en-US"/>
        </w:rPr>
        <w:t xml:space="preserve">Harvard Business School. </w:t>
      </w:r>
      <w:r w:rsidRPr="002E65BD">
        <w:rPr>
          <w:rFonts w:ascii="Times New Roman" w:hAnsi="Times New Roman" w:cs="Times New Roman"/>
          <w:bCs/>
          <w:sz w:val="24"/>
          <w:szCs w:val="24"/>
          <w:lang w:val="en-US"/>
        </w:rPr>
        <w:t xml:space="preserve">Retrieved from </w:t>
      </w:r>
      <w:hyperlink r:id="rId10" w:history="1">
        <w:r w:rsidRPr="002E65BD">
          <w:rPr>
            <w:rStyle w:val="Hyperlink"/>
            <w:rFonts w:ascii="Times New Roman" w:hAnsi="Times New Roman" w:cs="Times New Roman"/>
            <w:bCs/>
            <w:sz w:val="24"/>
            <w:szCs w:val="24"/>
            <w:lang w:val="en-US"/>
          </w:rPr>
          <w:t>https://online.hbs.edu/blog/post/cash-flow-vs-profit</w:t>
        </w:r>
      </w:hyperlink>
    </w:p>
    <w:p w14:paraId="492E6FD5" w14:textId="77777777" w:rsidR="004C2392" w:rsidRPr="00434EF4" w:rsidRDefault="004C2392" w:rsidP="002F0DB9">
      <w:pPr>
        <w:spacing w:line="480" w:lineRule="auto"/>
        <w:ind w:left="720" w:hanging="720"/>
        <w:rPr>
          <w:rFonts w:ascii="Times New Roman" w:hAnsi="Times New Roman" w:cs="Times New Roman"/>
          <w:sz w:val="24"/>
          <w:szCs w:val="24"/>
          <w:lang w:val="en-US"/>
        </w:rPr>
      </w:pPr>
      <w:r w:rsidRPr="00434EF4">
        <w:rPr>
          <w:rFonts w:ascii="Times New Roman" w:hAnsi="Times New Roman" w:cs="Times New Roman"/>
          <w:sz w:val="24"/>
          <w:szCs w:val="24"/>
          <w:lang w:val="en-US"/>
        </w:rPr>
        <w:t xml:space="preserve">Tuovila, A. (2020). Depreciation. </w:t>
      </w:r>
      <w:r w:rsidRPr="00434EF4">
        <w:rPr>
          <w:rFonts w:ascii="Times New Roman" w:hAnsi="Times New Roman" w:cs="Times New Roman"/>
          <w:i/>
          <w:sz w:val="24"/>
          <w:szCs w:val="24"/>
          <w:lang w:val="en-US"/>
        </w:rPr>
        <w:t xml:space="preserve">Investopedia. </w:t>
      </w:r>
      <w:r w:rsidRPr="00434EF4">
        <w:rPr>
          <w:rFonts w:ascii="Times New Roman" w:hAnsi="Times New Roman" w:cs="Times New Roman"/>
          <w:sz w:val="24"/>
          <w:szCs w:val="24"/>
          <w:lang w:val="en-US"/>
        </w:rPr>
        <w:t>Retrieved from</w:t>
      </w:r>
      <w:r>
        <w:rPr>
          <w:rFonts w:ascii="Times New Roman" w:hAnsi="Times New Roman" w:cs="Times New Roman"/>
          <w:sz w:val="24"/>
          <w:szCs w:val="24"/>
          <w:lang w:val="en-US"/>
        </w:rPr>
        <w:t xml:space="preserve"> </w:t>
      </w:r>
      <w:hyperlink r:id="rId11" w:history="1">
        <w:r w:rsidRPr="00B7431C">
          <w:rPr>
            <w:rStyle w:val="Hyperlink"/>
            <w:rFonts w:ascii="Times New Roman" w:hAnsi="Times New Roman" w:cs="Times New Roman"/>
            <w:sz w:val="24"/>
            <w:szCs w:val="24"/>
            <w:lang w:val="en-US"/>
          </w:rPr>
          <w:t>https://www.investopedia.com/terms/d/depreciation.asp#:~:text=Depreciation%20is%20an%20accounting%20method,value%20has%20been%20used%20up</w:t>
        </w:r>
      </w:hyperlink>
    </w:p>
    <w:p w14:paraId="15851CA4" w14:textId="77777777" w:rsidR="004C2392" w:rsidRPr="002E65BD" w:rsidRDefault="004C2392" w:rsidP="002F0DB9">
      <w:pPr>
        <w:spacing w:line="480" w:lineRule="auto"/>
        <w:ind w:left="720" w:hanging="720"/>
        <w:rPr>
          <w:rFonts w:ascii="Times New Roman" w:hAnsi="Times New Roman" w:cs="Times New Roman"/>
          <w:bCs/>
          <w:sz w:val="24"/>
          <w:szCs w:val="24"/>
          <w:lang w:val="en-US"/>
        </w:rPr>
      </w:pPr>
      <w:r w:rsidRPr="002E65BD">
        <w:rPr>
          <w:rFonts w:ascii="Times New Roman" w:hAnsi="Times New Roman" w:cs="Times New Roman"/>
          <w:bCs/>
          <w:sz w:val="24"/>
          <w:szCs w:val="24"/>
          <w:lang w:val="en-US"/>
        </w:rPr>
        <w:t xml:space="preserve">Wall Street Mojo. (2021). Cash Flow vs Net Income | Key Differences &amp; Top Examples. Retrieved from </w:t>
      </w:r>
      <w:hyperlink r:id="rId12" w:history="1">
        <w:r w:rsidRPr="002E65BD">
          <w:rPr>
            <w:rStyle w:val="Hyperlink"/>
            <w:rFonts w:ascii="Times New Roman" w:hAnsi="Times New Roman" w:cs="Times New Roman"/>
            <w:bCs/>
            <w:sz w:val="24"/>
            <w:szCs w:val="24"/>
            <w:lang w:val="en-US"/>
          </w:rPr>
          <w:t>https://www.wallstreetmojo.com/cash-flow-vs-net-income/</w:t>
        </w:r>
      </w:hyperlink>
    </w:p>
    <w:p w14:paraId="2EA88663" w14:textId="77777777" w:rsidR="004C2392" w:rsidRDefault="004C2392" w:rsidP="002F0DB9">
      <w:pPr>
        <w:spacing w:line="480" w:lineRule="auto"/>
        <w:ind w:left="720" w:hanging="720"/>
        <w:rPr>
          <w:rFonts w:ascii="Times New Roman" w:hAnsi="Times New Roman" w:cs="Times New Roman"/>
          <w:bCs/>
          <w:sz w:val="24"/>
          <w:szCs w:val="24"/>
          <w:lang w:val="en-US"/>
        </w:rPr>
      </w:pPr>
      <w:r w:rsidRPr="00434EF4">
        <w:rPr>
          <w:rFonts w:ascii="Times New Roman" w:hAnsi="Times New Roman" w:cs="Times New Roman"/>
          <w:bCs/>
          <w:sz w:val="24"/>
          <w:szCs w:val="24"/>
          <w:lang w:val="en-US"/>
        </w:rPr>
        <w:t xml:space="preserve">Wayman, R. (2019). Operating Cash Flow: Better Than Net Income? </w:t>
      </w:r>
      <w:r w:rsidRPr="00434EF4">
        <w:rPr>
          <w:rFonts w:ascii="Times New Roman" w:hAnsi="Times New Roman" w:cs="Times New Roman"/>
          <w:bCs/>
          <w:i/>
          <w:sz w:val="24"/>
          <w:szCs w:val="24"/>
          <w:lang w:val="en-US"/>
        </w:rPr>
        <w:t xml:space="preserve">Investopedia. </w:t>
      </w:r>
      <w:r w:rsidRPr="00434EF4">
        <w:rPr>
          <w:rFonts w:ascii="Times New Roman" w:hAnsi="Times New Roman" w:cs="Times New Roman"/>
          <w:bCs/>
          <w:sz w:val="24"/>
          <w:szCs w:val="24"/>
          <w:lang w:val="en-US"/>
        </w:rPr>
        <w:t>Retrieved from</w:t>
      </w:r>
      <w:r w:rsidRPr="002E65BD">
        <w:rPr>
          <w:rFonts w:ascii="Times New Roman" w:hAnsi="Times New Roman" w:cs="Times New Roman"/>
          <w:bCs/>
          <w:sz w:val="24"/>
          <w:szCs w:val="24"/>
          <w:lang w:val="en-US"/>
        </w:rPr>
        <w:t xml:space="preserve"> </w:t>
      </w:r>
      <w:hyperlink r:id="rId13" w:history="1">
        <w:r w:rsidRPr="00434EF4">
          <w:rPr>
            <w:rStyle w:val="Hyperlink"/>
            <w:rFonts w:ascii="Times New Roman" w:hAnsi="Times New Roman" w:cs="Times New Roman"/>
            <w:bCs/>
            <w:sz w:val="24"/>
            <w:szCs w:val="24"/>
            <w:lang w:val="en-US"/>
          </w:rPr>
          <w:t>https://www.investopedia.com/articles/analyst/03/122203.asp</w:t>
        </w:r>
      </w:hyperlink>
    </w:p>
    <w:sectPr w:rsidR="004C2392" w:rsidSect="002E65BD">
      <w:headerReference w:type="default" r:id="rId14"/>
      <w:head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4100E0" w14:textId="77777777" w:rsidR="00C067EB" w:rsidRDefault="00C067EB" w:rsidP="002E65BD">
      <w:pPr>
        <w:spacing w:after="0" w:line="240" w:lineRule="auto"/>
      </w:pPr>
      <w:r>
        <w:separator/>
      </w:r>
    </w:p>
  </w:endnote>
  <w:endnote w:type="continuationSeparator" w:id="0">
    <w:p w14:paraId="2AE50BBC" w14:textId="77777777" w:rsidR="00C067EB" w:rsidRDefault="00C067EB" w:rsidP="002E6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9BCA43" w14:textId="77777777" w:rsidR="00C067EB" w:rsidRDefault="00C067EB" w:rsidP="002E65BD">
      <w:pPr>
        <w:spacing w:after="0" w:line="240" w:lineRule="auto"/>
      </w:pPr>
      <w:r>
        <w:separator/>
      </w:r>
    </w:p>
  </w:footnote>
  <w:footnote w:type="continuationSeparator" w:id="0">
    <w:p w14:paraId="1678AD4B" w14:textId="77777777" w:rsidR="00C067EB" w:rsidRDefault="00C067EB" w:rsidP="002E65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903451420"/>
      <w:docPartObj>
        <w:docPartGallery w:val="Page Numbers (Top of Page)"/>
        <w:docPartUnique/>
      </w:docPartObj>
    </w:sdtPr>
    <w:sdtEndPr>
      <w:rPr>
        <w:noProof/>
      </w:rPr>
    </w:sdtEndPr>
    <w:sdtContent>
      <w:p w14:paraId="0F6FF609" w14:textId="58F72CBD" w:rsidR="002E65BD" w:rsidRPr="002E65BD" w:rsidRDefault="002E65BD" w:rsidP="002E65BD">
        <w:pPr>
          <w:pStyle w:val="Header"/>
          <w:jc w:val="right"/>
          <w:rPr>
            <w:rFonts w:ascii="Times New Roman" w:hAnsi="Times New Roman" w:cs="Times New Roman"/>
          </w:rPr>
        </w:pPr>
        <w:r w:rsidRPr="002E65BD">
          <w:rPr>
            <w:rFonts w:ascii="Times New Roman" w:hAnsi="Times New Roman" w:cs="Times New Roman"/>
            <w:lang w:val="en-US"/>
          </w:rPr>
          <w:t>SESSION 2 DISCUSSION: CASH FLOW AND TAXES</w:t>
        </w:r>
        <w:r>
          <w:rPr>
            <w:rFonts w:ascii="Times New Roman" w:hAnsi="Times New Roman" w:cs="Times New Roman"/>
          </w:rPr>
          <w:tab/>
        </w:r>
        <w:r w:rsidRPr="002E65BD">
          <w:rPr>
            <w:rFonts w:ascii="Times New Roman" w:hAnsi="Times New Roman" w:cs="Times New Roman"/>
          </w:rPr>
          <w:fldChar w:fldCharType="begin"/>
        </w:r>
        <w:r w:rsidRPr="002E65BD">
          <w:rPr>
            <w:rFonts w:ascii="Times New Roman" w:hAnsi="Times New Roman" w:cs="Times New Roman"/>
          </w:rPr>
          <w:instrText xml:space="preserve"> PAGE   \* MERGEFORMAT </w:instrText>
        </w:r>
        <w:r w:rsidRPr="002E65BD">
          <w:rPr>
            <w:rFonts w:ascii="Times New Roman" w:hAnsi="Times New Roman" w:cs="Times New Roman"/>
          </w:rPr>
          <w:fldChar w:fldCharType="separate"/>
        </w:r>
        <w:r w:rsidRPr="002E65BD">
          <w:rPr>
            <w:rFonts w:ascii="Times New Roman" w:hAnsi="Times New Roman" w:cs="Times New Roman"/>
            <w:noProof/>
          </w:rPr>
          <w:t>2</w:t>
        </w:r>
        <w:r w:rsidRPr="002E65BD">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48924015"/>
      <w:docPartObj>
        <w:docPartGallery w:val="Page Numbers (Top of Page)"/>
        <w:docPartUnique/>
      </w:docPartObj>
    </w:sdtPr>
    <w:sdtEndPr>
      <w:rPr>
        <w:noProof/>
      </w:rPr>
    </w:sdtEndPr>
    <w:sdtContent>
      <w:p w14:paraId="2B8D5392" w14:textId="02797E7B" w:rsidR="002E65BD" w:rsidRPr="002E65BD" w:rsidRDefault="002E65BD" w:rsidP="002E65BD">
        <w:pPr>
          <w:pStyle w:val="Header"/>
          <w:jc w:val="right"/>
          <w:rPr>
            <w:rFonts w:ascii="Times New Roman" w:hAnsi="Times New Roman" w:cs="Times New Roman"/>
          </w:rPr>
        </w:pPr>
        <w:r w:rsidRPr="002E65BD">
          <w:rPr>
            <w:rFonts w:ascii="Times New Roman" w:hAnsi="Times New Roman" w:cs="Times New Roman"/>
            <w:lang w:val="en-US"/>
          </w:rPr>
          <w:t>Running head: SESSION 2 DISCUSSION: CASH FLOW AND TAXES</w:t>
        </w:r>
        <w:r>
          <w:rPr>
            <w:rFonts w:ascii="Times New Roman" w:hAnsi="Times New Roman" w:cs="Times New Roman"/>
          </w:rPr>
          <w:tab/>
        </w:r>
        <w:r w:rsidRPr="002E65BD">
          <w:rPr>
            <w:rFonts w:ascii="Times New Roman" w:hAnsi="Times New Roman" w:cs="Times New Roman"/>
          </w:rPr>
          <w:fldChar w:fldCharType="begin"/>
        </w:r>
        <w:r w:rsidRPr="002E65BD">
          <w:rPr>
            <w:rFonts w:ascii="Times New Roman" w:hAnsi="Times New Roman" w:cs="Times New Roman"/>
          </w:rPr>
          <w:instrText xml:space="preserve"> PAGE   \* MERGEFORMAT </w:instrText>
        </w:r>
        <w:r w:rsidRPr="002E65BD">
          <w:rPr>
            <w:rFonts w:ascii="Times New Roman" w:hAnsi="Times New Roman" w:cs="Times New Roman"/>
          </w:rPr>
          <w:fldChar w:fldCharType="separate"/>
        </w:r>
        <w:r w:rsidRPr="002E65BD">
          <w:rPr>
            <w:rFonts w:ascii="Times New Roman" w:hAnsi="Times New Roman" w:cs="Times New Roman"/>
            <w:noProof/>
          </w:rPr>
          <w:t>2</w:t>
        </w:r>
        <w:r w:rsidRPr="002E65BD">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F00913"/>
    <w:multiLevelType w:val="hybridMultilevel"/>
    <w:tmpl w:val="84448C2C"/>
    <w:lvl w:ilvl="0" w:tplc="6ED2DA68">
      <w:start w:val="1"/>
      <w:numFmt w:val="decimal"/>
      <w:lvlText w:val="%1."/>
      <w:lvlJc w:val="left"/>
      <w:pPr>
        <w:ind w:left="720" w:hanging="360"/>
      </w:pPr>
      <w:rPr>
        <w:rFonts w:hint="default"/>
      </w:rPr>
    </w:lvl>
    <w:lvl w:ilvl="1" w:tplc="3FFC3098" w:tentative="1">
      <w:start w:val="1"/>
      <w:numFmt w:val="lowerLetter"/>
      <w:lvlText w:val="%2."/>
      <w:lvlJc w:val="left"/>
      <w:pPr>
        <w:ind w:left="1440" w:hanging="360"/>
      </w:pPr>
    </w:lvl>
    <w:lvl w:ilvl="2" w:tplc="7CF0A7E4" w:tentative="1">
      <w:start w:val="1"/>
      <w:numFmt w:val="lowerRoman"/>
      <w:lvlText w:val="%3."/>
      <w:lvlJc w:val="right"/>
      <w:pPr>
        <w:ind w:left="2160" w:hanging="180"/>
      </w:pPr>
    </w:lvl>
    <w:lvl w:ilvl="3" w:tplc="7DDCDADA" w:tentative="1">
      <w:start w:val="1"/>
      <w:numFmt w:val="decimal"/>
      <w:lvlText w:val="%4."/>
      <w:lvlJc w:val="left"/>
      <w:pPr>
        <w:ind w:left="2880" w:hanging="360"/>
      </w:pPr>
    </w:lvl>
    <w:lvl w:ilvl="4" w:tplc="74E61104" w:tentative="1">
      <w:start w:val="1"/>
      <w:numFmt w:val="lowerLetter"/>
      <w:lvlText w:val="%5."/>
      <w:lvlJc w:val="left"/>
      <w:pPr>
        <w:ind w:left="3600" w:hanging="360"/>
      </w:pPr>
    </w:lvl>
    <w:lvl w:ilvl="5" w:tplc="1F5A4320" w:tentative="1">
      <w:start w:val="1"/>
      <w:numFmt w:val="lowerRoman"/>
      <w:lvlText w:val="%6."/>
      <w:lvlJc w:val="right"/>
      <w:pPr>
        <w:ind w:left="4320" w:hanging="180"/>
      </w:pPr>
    </w:lvl>
    <w:lvl w:ilvl="6" w:tplc="9EEE8A38" w:tentative="1">
      <w:start w:val="1"/>
      <w:numFmt w:val="decimal"/>
      <w:lvlText w:val="%7."/>
      <w:lvlJc w:val="left"/>
      <w:pPr>
        <w:ind w:left="5040" w:hanging="360"/>
      </w:pPr>
    </w:lvl>
    <w:lvl w:ilvl="7" w:tplc="EFFC5956" w:tentative="1">
      <w:start w:val="1"/>
      <w:numFmt w:val="lowerLetter"/>
      <w:lvlText w:val="%8."/>
      <w:lvlJc w:val="left"/>
      <w:pPr>
        <w:ind w:left="5760" w:hanging="360"/>
      </w:pPr>
    </w:lvl>
    <w:lvl w:ilvl="8" w:tplc="C902DC3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U0NzQ3MjE0NTOytDRT0lEKTi0uzszPAykwrAUAFXZY2CwAAAA="/>
  </w:docVars>
  <w:rsids>
    <w:rsidRoot w:val="00434EF4"/>
    <w:rsid w:val="000C4E18"/>
    <w:rsid w:val="000D6B14"/>
    <w:rsid w:val="00240BD2"/>
    <w:rsid w:val="002E65BD"/>
    <w:rsid w:val="002F0DB9"/>
    <w:rsid w:val="00434EF4"/>
    <w:rsid w:val="004C2392"/>
    <w:rsid w:val="00B74D25"/>
    <w:rsid w:val="00BB2D8F"/>
    <w:rsid w:val="00BF0E47"/>
    <w:rsid w:val="00C067EB"/>
    <w:rsid w:val="00F73335"/>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A0607"/>
  <w15:chartTrackingRefBased/>
  <w15:docId w15:val="{978DB14F-BFBA-41E4-999C-9EA35DCF2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4EF4"/>
    <w:rPr>
      <w:color w:val="0563C1" w:themeColor="hyperlink"/>
      <w:u w:val="single"/>
    </w:rPr>
  </w:style>
  <w:style w:type="character" w:styleId="UnresolvedMention">
    <w:name w:val="Unresolved Mention"/>
    <w:basedOn w:val="DefaultParagraphFont"/>
    <w:uiPriority w:val="99"/>
    <w:semiHidden/>
    <w:unhideWhenUsed/>
    <w:rsid w:val="00434EF4"/>
    <w:rPr>
      <w:color w:val="605E5C"/>
      <w:shd w:val="clear" w:color="auto" w:fill="E1DFDD"/>
    </w:rPr>
  </w:style>
  <w:style w:type="paragraph" w:styleId="Header">
    <w:name w:val="header"/>
    <w:basedOn w:val="Normal"/>
    <w:link w:val="HeaderChar"/>
    <w:uiPriority w:val="99"/>
    <w:unhideWhenUsed/>
    <w:rsid w:val="002E65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65BD"/>
  </w:style>
  <w:style w:type="paragraph" w:styleId="Footer">
    <w:name w:val="footer"/>
    <w:basedOn w:val="Normal"/>
    <w:link w:val="FooterChar"/>
    <w:uiPriority w:val="99"/>
    <w:unhideWhenUsed/>
    <w:rsid w:val="002E65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65BD"/>
  </w:style>
  <w:style w:type="paragraph" w:styleId="ListParagraph">
    <w:name w:val="List Paragraph"/>
    <w:basedOn w:val="Normal"/>
    <w:uiPriority w:val="34"/>
    <w:qFormat/>
    <w:rsid w:val="002E65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vestopedia.com/ask/answers/042115/what-difference-between-net-income-and-cash-flow-operating-activities.asp#:~:text=Net%20income%20is%20the%20profit,cash%20flow%20from%20operating%20activities" TargetMode="External"/><Relationship Id="rId13" Type="http://schemas.openxmlformats.org/officeDocument/2006/relationships/hyperlink" Target="https://www.investopedia.com/articles/analyst/03/122203.asp" TargetMode="External"/><Relationship Id="rId3" Type="http://schemas.openxmlformats.org/officeDocument/2006/relationships/settings" Target="settings.xml"/><Relationship Id="rId7" Type="http://schemas.openxmlformats.org/officeDocument/2006/relationships/hyperlink" Target="https://www.investopedia.com/terms/n/netincome.asp" TargetMode="External"/><Relationship Id="rId12" Type="http://schemas.openxmlformats.org/officeDocument/2006/relationships/hyperlink" Target="https://www.wallstreetmojo.com/cash-flow-vs-net-incom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vestopedia.com/terms/d/depreciation.asp#:~:text=Depreciation%20is%20an%20accounting%20method,value%20has%20been%20used%20up"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online.hbs.edu/blog/post/cash-flow-vs-profit" TargetMode="External"/><Relationship Id="rId4" Type="http://schemas.openxmlformats.org/officeDocument/2006/relationships/webSettings" Target="webSettings.xml"/><Relationship Id="rId9" Type="http://schemas.openxmlformats.org/officeDocument/2006/relationships/hyperlink" Target="https://www.accountingdepartment.com/blog/depreciation-what-method-to-choose"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4</Pages>
  <Words>896</Words>
  <Characters>5111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10</cp:revision>
  <dcterms:created xsi:type="dcterms:W3CDTF">2021-01-24T14:22:00Z</dcterms:created>
  <dcterms:modified xsi:type="dcterms:W3CDTF">2021-01-24T14:49:00Z</dcterms:modified>
</cp:coreProperties>
</file>